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C1DAC" w14:textId="77777777" w:rsidR="00384A88" w:rsidRDefault="00384A88"/>
    <w:p w14:paraId="233B2F05" w14:textId="77777777" w:rsidR="00735B4F" w:rsidRDefault="0017792F" w:rsidP="0017792F">
      <w:pPr>
        <w:pStyle w:val="Header"/>
        <w:jc w:val="center"/>
      </w:pPr>
      <w:r>
        <w:rPr>
          <w:rFonts w:cs="Arial"/>
          <w:b/>
          <w:sz w:val="36"/>
          <w:szCs w:val="36"/>
        </w:rPr>
        <w:t xml:space="preserve">Request to </w:t>
      </w:r>
      <w:r w:rsidR="006F364B">
        <w:rPr>
          <w:rFonts w:cs="Arial"/>
          <w:b/>
          <w:sz w:val="36"/>
          <w:szCs w:val="36"/>
        </w:rPr>
        <w:t>Review</w:t>
      </w:r>
      <w:r w:rsidR="00A037D5">
        <w:rPr>
          <w:rFonts w:cs="Arial"/>
          <w:b/>
          <w:sz w:val="36"/>
          <w:szCs w:val="36"/>
        </w:rPr>
        <w:t xml:space="preserve"> Form</w:t>
      </w:r>
    </w:p>
    <w:p w14:paraId="30879CFF" w14:textId="77777777" w:rsidR="0017792F" w:rsidRDefault="0017792F" w:rsidP="0017792F"/>
    <w:p w14:paraId="5D9EB5BB" w14:textId="77777777" w:rsidR="0017792F" w:rsidRDefault="0017792F" w:rsidP="0017792F">
      <w:r>
        <w:rPr>
          <w:noProof/>
          <w:lang w:eastAsia="en-GB"/>
        </w:rPr>
        <mc:AlternateContent>
          <mc:Choice Requires="wps">
            <w:drawing>
              <wp:anchor distT="0" distB="0" distL="114300" distR="114300" simplePos="0" relativeHeight="251659264" behindDoc="0" locked="0" layoutInCell="1" allowOverlap="1" wp14:anchorId="4B8D2951" wp14:editId="0176F886">
                <wp:simplePos x="0" y="0"/>
                <wp:positionH relativeFrom="column">
                  <wp:posOffset>1104265</wp:posOffset>
                </wp:positionH>
                <wp:positionV relativeFrom="paragraph">
                  <wp:posOffset>3810</wp:posOffset>
                </wp:positionV>
                <wp:extent cx="3479800" cy="997585"/>
                <wp:effectExtent l="8890" t="13335" r="6985" b="825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0" cy="99758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13D70E" id="Rounded Rectangle 3" o:spid="_x0000_s1026" style="position:absolute;margin-left:86.95pt;margin-top:.3pt;width:274pt;height:7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BrjAIAACcFAAAOAAAAZHJzL2Uyb0RvYy54bWysVNuO0zAQfUfiHyy/d5O06S1qulo1LUJa&#10;YLULH+DaTmNw7GC7TXcR/87YSUvLviBEHhI7Mz4zZ+aMF7fHWqIDN1ZolePkJsaIK6qZULscf/m8&#10;Gcwwso4oRqRWPMfP3OLb5ds3i7bJ+FBXWjJuEIAom7VNjivnmiyKLK14TeyNbrgCY6lNTRxszS5i&#10;hrSAXstoGMeTqNWGNUZTbi38LTojXgb8suTUfSpLyx2SOYbcXHib8N76d7RckGxnSFMJ2qdB/iGL&#10;mggFQc9QBXEE7Y14BVULarTVpbuhuo50WQrKAwdgk8R/sHmqSMMDFyiObc5lsv8Pln48PBgkWI5H&#10;GClSQ4se9V4xztAjFI+oneRo5MvUNjYD76fmwXiitrnX9JtFSq8q8OJ3xui24oRBcon3j64O+I2F&#10;o2jbftAMopC906Fix9LUHhBqgY6hMc/nxvCjQxR+jtLpfBZD/yjY5vPpeDYOIUh2Ot0Y695xXSO/&#10;yLHxHDyBEIIc7q0L3WE9R8K+YlTWEnp9IBIlk8lk2iP2zhHJTpj+pNIbIWVQi1SohSzGw3EAt1oK&#10;5o2hKma3XUmDABRIhKeHvXIL6QUwX7G1YmHtiJDdGoJL5fGgAH3qvhRBUD/m8Xw9W8/SQTqcrAdp&#10;XBSDu80qHUw2yXRcjIrVqkh++tSSNKsEY1z57E7iTtK/E08/Zp0sz/K+YmEvyW7C85psdJ0G6CKw&#10;On0DuyAVr45OZVvNnkEpRnfTCrcLLCptXjBqYVJzbL/vieEYyfcK1DZP0tSPdtik4+kQNubSsr20&#10;EEUBKscOo265ct11sG+M2FUQKQltVfoOFFoKd5Jyl1Wva5jGwKC/Ofy4X+6D1+/7bfkLAAD//wMA&#10;UEsDBBQABgAIAAAAIQClDQky3gAAAAgBAAAPAAAAZHJzL2Rvd25yZXYueG1sTI/BTsMwEETvSPyD&#10;tUjcqNOgJiXEqVAlJNQTFESVm5ssTiBeB9ttw9+zPcHx7YxmZ8rVZAdxRB96RwrmswQEUuPanoyC&#10;t9fHmyWIEDW1enCECn4wwKq6vCh10boTveBxG43gEAqFVtDFOBZShqZDq8PMjUisfThvdWT0RrZe&#10;nzjcDjJNkkxa3RN/6PSI6w6br+3BKqjfs9Qv6h1tNuv6acrGZ/P5bZS6vpoe7kFEnOKfGc71uTpU&#10;3GnvDtQGMTDnt3dsVZCBYDlP54x7vi/yHGRVyv8Dql8AAAD//wMAUEsBAi0AFAAGAAgAAAAhALaD&#10;OJL+AAAA4QEAABMAAAAAAAAAAAAAAAAAAAAAAFtDb250ZW50X1R5cGVzXS54bWxQSwECLQAUAAYA&#10;CAAAACEAOP0h/9YAAACUAQAACwAAAAAAAAAAAAAAAAAvAQAAX3JlbHMvLnJlbHNQSwECLQAUAAYA&#10;CAAAACEADFHQa4wCAAAnBQAADgAAAAAAAAAAAAAAAAAuAgAAZHJzL2Uyb0RvYy54bWxQSwECLQAU&#10;AAYACAAAACEApQ0JMt4AAAAIAQAADwAAAAAAAAAAAAAAAADmBAAAZHJzL2Rvd25yZXYueG1sUEsF&#10;BgAAAAAEAAQA8wAAAPEFAAAAAA==&#10;" filled="f"/>
            </w:pict>
          </mc:Fallback>
        </mc:AlternateContent>
      </w:r>
    </w:p>
    <w:p w14:paraId="2CAEB1A2" w14:textId="77777777" w:rsidR="00735B4F" w:rsidRDefault="0017792F" w:rsidP="0017792F">
      <w:r>
        <w:t xml:space="preserve">                                  </w:t>
      </w:r>
      <w:r>
        <w:rPr>
          <w:color w:val="1F497D"/>
          <w:lang w:eastAsia="en-GB"/>
        </w:rPr>
        <w:fldChar w:fldCharType="begin"/>
      </w:r>
      <w:r>
        <w:rPr>
          <w:color w:val="1F497D"/>
          <w:lang w:eastAsia="en-GB"/>
        </w:rPr>
        <w:instrText xml:space="preserve"> INCLUDEPICTURE  "cid:image001.png@01D57373.413519D0" \* MERGEFORMATINET </w:instrText>
      </w:r>
      <w:r>
        <w:rPr>
          <w:color w:val="1F497D"/>
          <w:lang w:eastAsia="en-GB"/>
        </w:rPr>
        <w:fldChar w:fldCharType="separate"/>
      </w:r>
      <w:r w:rsidR="006F364B">
        <w:rPr>
          <w:color w:val="1F497D"/>
          <w:lang w:eastAsia="en-GB"/>
        </w:rPr>
        <w:fldChar w:fldCharType="begin"/>
      </w:r>
      <w:r w:rsidR="006F364B">
        <w:rPr>
          <w:color w:val="1F497D"/>
          <w:lang w:eastAsia="en-GB"/>
        </w:rPr>
        <w:instrText xml:space="preserve"> INCLUDEPICTURE  "cid:image001.png@01D57373.413519D0" \* MERGEFORMATINET </w:instrText>
      </w:r>
      <w:r w:rsidR="006F364B">
        <w:rPr>
          <w:color w:val="1F497D"/>
          <w:lang w:eastAsia="en-GB"/>
        </w:rPr>
        <w:fldChar w:fldCharType="separate"/>
      </w:r>
      <w:r w:rsidR="002B48BE">
        <w:rPr>
          <w:color w:val="1F497D"/>
          <w:lang w:eastAsia="en-GB"/>
        </w:rPr>
        <w:fldChar w:fldCharType="begin"/>
      </w:r>
      <w:r w:rsidR="002B48BE">
        <w:rPr>
          <w:color w:val="1F497D"/>
          <w:lang w:eastAsia="en-GB"/>
        </w:rPr>
        <w:instrText xml:space="preserve"> </w:instrText>
      </w:r>
      <w:r w:rsidR="002B48BE">
        <w:rPr>
          <w:color w:val="1F497D"/>
          <w:lang w:eastAsia="en-GB"/>
        </w:rPr>
        <w:instrText>INCLUDEPICTURE  "cid:image001.png@01D57373.413519D0" \* MERGEFORMATINET</w:instrText>
      </w:r>
      <w:r w:rsidR="002B48BE">
        <w:rPr>
          <w:color w:val="1F497D"/>
          <w:lang w:eastAsia="en-GB"/>
        </w:rPr>
        <w:instrText xml:space="preserve"> </w:instrText>
      </w:r>
      <w:r w:rsidR="002B48BE">
        <w:rPr>
          <w:color w:val="1F497D"/>
          <w:lang w:eastAsia="en-GB"/>
        </w:rPr>
        <w:fldChar w:fldCharType="separate"/>
      </w:r>
      <w:r w:rsidR="002B48BE">
        <w:rPr>
          <w:color w:val="1F497D"/>
          <w:lang w:eastAsia="en-GB"/>
        </w:rPr>
        <w:pict w14:anchorId="4C28D5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cid:image001.png@01D56F9B.507B0070" style="width:201.75pt;height:61.5pt">
            <v:imagedata r:id="rId8" r:href="rId9"/>
          </v:shape>
        </w:pict>
      </w:r>
      <w:r w:rsidR="002B48BE">
        <w:rPr>
          <w:color w:val="1F497D"/>
          <w:lang w:eastAsia="en-GB"/>
        </w:rPr>
        <w:fldChar w:fldCharType="end"/>
      </w:r>
      <w:r w:rsidR="006F364B">
        <w:rPr>
          <w:color w:val="1F497D"/>
          <w:lang w:eastAsia="en-GB"/>
        </w:rPr>
        <w:fldChar w:fldCharType="end"/>
      </w:r>
      <w:r>
        <w:rPr>
          <w:color w:val="1F497D"/>
          <w:lang w:eastAsia="en-GB"/>
        </w:rPr>
        <w:fldChar w:fldCharType="end"/>
      </w:r>
    </w:p>
    <w:p w14:paraId="44E16081" w14:textId="77777777" w:rsidR="00735B4F" w:rsidRDefault="00735B4F"/>
    <w:p w14:paraId="154007BD" w14:textId="77777777" w:rsidR="0084072D" w:rsidRDefault="0084072D"/>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954"/>
      </w:tblGrid>
      <w:tr w:rsidR="00384A88" w14:paraId="3CB2845F" w14:textId="77777777" w:rsidTr="00A037D5">
        <w:trPr>
          <w:trHeight w:val="557"/>
        </w:trPr>
        <w:tc>
          <w:tcPr>
            <w:tcW w:w="9606" w:type="dxa"/>
            <w:gridSpan w:val="2"/>
            <w:shd w:val="clear" w:color="auto" w:fill="365F91" w:themeFill="accent1" w:themeFillShade="BF"/>
          </w:tcPr>
          <w:p w14:paraId="54758D17" w14:textId="77777777" w:rsidR="006C3C0D" w:rsidRPr="00384A88" w:rsidRDefault="006C3C0D" w:rsidP="0005237C">
            <w:pPr>
              <w:rPr>
                <w:b/>
                <w:color w:val="FFFFFF"/>
                <w:sz w:val="32"/>
              </w:rPr>
            </w:pPr>
            <w:r w:rsidRPr="00384A88">
              <w:rPr>
                <w:b/>
                <w:color w:val="FFFFFF"/>
                <w:sz w:val="32"/>
              </w:rPr>
              <w:t>Referral Information</w:t>
            </w:r>
          </w:p>
        </w:tc>
      </w:tr>
      <w:tr w:rsidR="00963DF9" w14:paraId="79A77358" w14:textId="77777777" w:rsidTr="00DA6E17">
        <w:trPr>
          <w:trHeight w:val="726"/>
        </w:trPr>
        <w:tc>
          <w:tcPr>
            <w:tcW w:w="3652" w:type="dxa"/>
            <w:shd w:val="clear" w:color="auto" w:fill="auto"/>
          </w:tcPr>
          <w:p w14:paraId="278D0243" w14:textId="77777777" w:rsidR="00963DF9" w:rsidRDefault="00963DF9" w:rsidP="00A037D5">
            <w:r>
              <w:t xml:space="preserve">Date of </w:t>
            </w:r>
            <w:r w:rsidR="00A037D5">
              <w:t>Request</w:t>
            </w:r>
            <w:r>
              <w:t>:</w:t>
            </w:r>
          </w:p>
        </w:tc>
        <w:tc>
          <w:tcPr>
            <w:tcW w:w="5954" w:type="dxa"/>
            <w:shd w:val="clear" w:color="auto" w:fill="auto"/>
          </w:tcPr>
          <w:p w14:paraId="679C7E55" w14:textId="77777777" w:rsidR="00963DF9" w:rsidRDefault="00963DF9"/>
        </w:tc>
      </w:tr>
      <w:tr w:rsidR="006C3C0D" w14:paraId="6690686D" w14:textId="77777777" w:rsidTr="00DA6E17">
        <w:trPr>
          <w:trHeight w:val="726"/>
        </w:trPr>
        <w:tc>
          <w:tcPr>
            <w:tcW w:w="3652" w:type="dxa"/>
            <w:shd w:val="clear" w:color="auto" w:fill="auto"/>
          </w:tcPr>
          <w:p w14:paraId="2800E976" w14:textId="77777777" w:rsidR="006C3C0D" w:rsidRDefault="0017792F" w:rsidP="008A46B2">
            <w:r>
              <w:t>Name, Email and Telephone contact details of Submitter:</w:t>
            </w:r>
          </w:p>
        </w:tc>
        <w:tc>
          <w:tcPr>
            <w:tcW w:w="5954" w:type="dxa"/>
            <w:shd w:val="clear" w:color="auto" w:fill="auto"/>
          </w:tcPr>
          <w:p w14:paraId="46091C53" w14:textId="77777777" w:rsidR="006C3C0D" w:rsidRDefault="006C3C0D"/>
        </w:tc>
      </w:tr>
      <w:tr w:rsidR="00963DF9" w14:paraId="069344DD" w14:textId="77777777" w:rsidTr="00DA6E17">
        <w:trPr>
          <w:trHeight w:val="716"/>
        </w:trPr>
        <w:tc>
          <w:tcPr>
            <w:tcW w:w="3652" w:type="dxa"/>
            <w:shd w:val="clear" w:color="auto" w:fill="auto"/>
          </w:tcPr>
          <w:p w14:paraId="4D031A5A" w14:textId="77777777" w:rsidR="00963DF9" w:rsidRDefault="0017792F" w:rsidP="00125245">
            <w:r>
              <w:t>OCG Reference Number:</w:t>
            </w:r>
          </w:p>
        </w:tc>
        <w:tc>
          <w:tcPr>
            <w:tcW w:w="5954" w:type="dxa"/>
            <w:shd w:val="clear" w:color="auto" w:fill="auto"/>
          </w:tcPr>
          <w:p w14:paraId="0B16D919" w14:textId="77777777" w:rsidR="00A15B4F" w:rsidRDefault="00A15B4F"/>
        </w:tc>
      </w:tr>
      <w:tr w:rsidR="006C3C0D" w14:paraId="3F171218" w14:textId="77777777" w:rsidTr="00DA6E17">
        <w:trPr>
          <w:trHeight w:val="716"/>
        </w:trPr>
        <w:tc>
          <w:tcPr>
            <w:tcW w:w="3652" w:type="dxa"/>
            <w:shd w:val="clear" w:color="auto" w:fill="auto"/>
          </w:tcPr>
          <w:p w14:paraId="5AC58F47" w14:textId="77777777" w:rsidR="006C3C0D" w:rsidRDefault="00963DF9" w:rsidP="00125245">
            <w:r>
              <w:t>Current OCG Score:</w:t>
            </w:r>
          </w:p>
        </w:tc>
        <w:tc>
          <w:tcPr>
            <w:tcW w:w="5954" w:type="dxa"/>
            <w:shd w:val="clear" w:color="auto" w:fill="auto"/>
          </w:tcPr>
          <w:p w14:paraId="68166B16" w14:textId="77777777" w:rsidR="006C3C0D" w:rsidRDefault="006C3C0D"/>
        </w:tc>
      </w:tr>
      <w:tr w:rsidR="006C3C0D" w14:paraId="4CB92FCD" w14:textId="77777777" w:rsidTr="00DA6E17">
        <w:trPr>
          <w:trHeight w:val="818"/>
        </w:trPr>
        <w:tc>
          <w:tcPr>
            <w:tcW w:w="3652" w:type="dxa"/>
            <w:shd w:val="clear" w:color="auto" w:fill="auto"/>
          </w:tcPr>
          <w:p w14:paraId="731DFA28" w14:textId="77777777" w:rsidR="006C3C0D" w:rsidRDefault="00963DF9" w:rsidP="00BB0CF0">
            <w:r>
              <w:t>Current MoRiLE</w:t>
            </w:r>
            <w:r w:rsidR="00BD5CE0">
              <w:t xml:space="preserve"> and P-Mech</w:t>
            </w:r>
            <w:r>
              <w:t xml:space="preserve"> Score:</w:t>
            </w:r>
          </w:p>
        </w:tc>
        <w:tc>
          <w:tcPr>
            <w:tcW w:w="5954" w:type="dxa"/>
            <w:shd w:val="clear" w:color="auto" w:fill="auto"/>
          </w:tcPr>
          <w:p w14:paraId="6012CFC2" w14:textId="77777777" w:rsidR="006C3C0D" w:rsidRDefault="006C3C0D"/>
        </w:tc>
      </w:tr>
      <w:tr w:rsidR="0017792F" w14:paraId="679A0CDD" w14:textId="77777777" w:rsidTr="00DA6E17">
        <w:trPr>
          <w:trHeight w:val="844"/>
        </w:trPr>
        <w:tc>
          <w:tcPr>
            <w:tcW w:w="3652" w:type="dxa"/>
            <w:shd w:val="clear" w:color="auto" w:fill="auto"/>
          </w:tcPr>
          <w:p w14:paraId="776B9BA5" w14:textId="77777777" w:rsidR="0017792F" w:rsidRDefault="006F364B" w:rsidP="00883191">
            <w:pPr>
              <w:jc w:val="left"/>
              <w:rPr>
                <w:rFonts w:cs="Arial"/>
                <w:color w:val="000000"/>
              </w:rPr>
            </w:pPr>
            <w:r>
              <w:rPr>
                <w:rFonts w:cs="Arial"/>
                <w:color w:val="000000"/>
              </w:rPr>
              <w:t xml:space="preserve">Reason for review: </w:t>
            </w:r>
          </w:p>
        </w:tc>
        <w:tc>
          <w:tcPr>
            <w:tcW w:w="5954" w:type="dxa"/>
            <w:shd w:val="clear" w:color="auto" w:fill="auto"/>
          </w:tcPr>
          <w:p w14:paraId="763EF06A" w14:textId="77777777" w:rsidR="0017792F" w:rsidRDefault="0017792F" w:rsidP="00A15B4F"/>
        </w:tc>
      </w:tr>
      <w:tr w:rsidR="006C3C0D" w14:paraId="2929EA88" w14:textId="77777777" w:rsidTr="00DA6E17">
        <w:trPr>
          <w:trHeight w:val="844"/>
        </w:trPr>
        <w:tc>
          <w:tcPr>
            <w:tcW w:w="3652" w:type="dxa"/>
            <w:shd w:val="clear" w:color="auto" w:fill="auto"/>
          </w:tcPr>
          <w:p w14:paraId="1BEC6BF4" w14:textId="77777777" w:rsidR="00963DF9" w:rsidRDefault="006F364B" w:rsidP="00883191">
            <w:pPr>
              <w:jc w:val="left"/>
              <w:rPr>
                <w:rFonts w:cs="Arial"/>
                <w:color w:val="000000"/>
              </w:rPr>
            </w:pPr>
            <w:r>
              <w:rPr>
                <w:rFonts w:cs="Arial"/>
                <w:color w:val="000000"/>
              </w:rPr>
              <w:t>Supporting evidence for review:</w:t>
            </w:r>
          </w:p>
          <w:p w14:paraId="57F6382C" w14:textId="77777777" w:rsidR="00963DF9" w:rsidRDefault="00963DF9" w:rsidP="00A037D5">
            <w:pPr>
              <w:jc w:val="left"/>
            </w:pPr>
          </w:p>
        </w:tc>
        <w:tc>
          <w:tcPr>
            <w:tcW w:w="5954" w:type="dxa"/>
            <w:shd w:val="clear" w:color="auto" w:fill="auto"/>
          </w:tcPr>
          <w:p w14:paraId="1BD5C33B" w14:textId="77777777" w:rsidR="00BD5CE0" w:rsidRDefault="00BD5CE0" w:rsidP="0017792F">
            <w:pPr>
              <w:rPr>
                <w:rFonts w:cs="Arial"/>
                <w:i/>
                <w:color w:val="B2A1C7"/>
              </w:rPr>
            </w:pPr>
            <w:r>
              <w:rPr>
                <w:rFonts w:cs="Arial"/>
                <w:i/>
                <w:color w:val="B2A1C7"/>
              </w:rPr>
              <w:t>Brief summary of the OCGs criminality</w:t>
            </w:r>
          </w:p>
          <w:p w14:paraId="72AF80B4" w14:textId="77777777" w:rsidR="00BD5CE0" w:rsidRDefault="00BD5CE0" w:rsidP="0017792F">
            <w:pPr>
              <w:rPr>
                <w:rFonts w:cs="Arial"/>
                <w:i/>
                <w:color w:val="B2A1C7"/>
              </w:rPr>
            </w:pPr>
          </w:p>
          <w:p w14:paraId="51E9642A" w14:textId="77777777" w:rsidR="00AC2D18" w:rsidRDefault="006F364B" w:rsidP="0017792F">
            <w:pPr>
              <w:rPr>
                <w:rFonts w:cs="Arial"/>
                <w:i/>
                <w:color w:val="B2A1C7"/>
              </w:rPr>
            </w:pPr>
            <w:r>
              <w:rPr>
                <w:rFonts w:cs="Arial"/>
                <w:i/>
                <w:color w:val="B2A1C7"/>
              </w:rPr>
              <w:t>Why do you believe the OCG should be reviewed?</w:t>
            </w:r>
          </w:p>
          <w:p w14:paraId="01B472F5" w14:textId="77777777" w:rsidR="006F364B" w:rsidRDefault="006F364B" w:rsidP="0017792F">
            <w:pPr>
              <w:rPr>
                <w:rFonts w:cs="Arial"/>
                <w:i/>
                <w:color w:val="B2A1C7"/>
              </w:rPr>
            </w:pPr>
          </w:p>
          <w:p w14:paraId="02AAD05D" w14:textId="77777777" w:rsidR="006F364B" w:rsidRPr="0017792F" w:rsidRDefault="006F364B" w:rsidP="0017792F">
            <w:pPr>
              <w:rPr>
                <w:rFonts w:cs="Arial"/>
                <w:i/>
                <w:color w:val="B2A1C7"/>
              </w:rPr>
            </w:pPr>
            <w:r>
              <w:rPr>
                <w:rFonts w:cs="Arial"/>
                <w:i/>
                <w:color w:val="B2A1C7"/>
              </w:rPr>
              <w:t>How has it changed since the OCG was originally mapped?</w:t>
            </w:r>
          </w:p>
          <w:p w14:paraId="6E082B78" w14:textId="77777777" w:rsidR="0017792F" w:rsidRPr="0017792F" w:rsidRDefault="0017792F" w:rsidP="0017792F">
            <w:pPr>
              <w:rPr>
                <w:rFonts w:cs="Arial"/>
                <w:i/>
                <w:color w:val="B2A1C7"/>
              </w:rPr>
            </w:pPr>
          </w:p>
          <w:p w14:paraId="4A788776" w14:textId="77777777" w:rsidR="0017792F" w:rsidRDefault="006F364B" w:rsidP="0017792F">
            <w:pPr>
              <w:rPr>
                <w:rFonts w:cs="Arial"/>
                <w:color w:val="B2A1C7"/>
              </w:rPr>
            </w:pPr>
            <w:r>
              <w:rPr>
                <w:rFonts w:cs="Arial"/>
                <w:i/>
                <w:color w:val="B2A1C7"/>
              </w:rPr>
              <w:t>What do you believe the outcome should be?</w:t>
            </w:r>
          </w:p>
          <w:p w14:paraId="0CF18938" w14:textId="77777777" w:rsidR="0017792F" w:rsidRPr="0017792F" w:rsidRDefault="0017792F" w:rsidP="006F364B">
            <w:pPr>
              <w:rPr>
                <w:i/>
              </w:rPr>
            </w:pPr>
          </w:p>
        </w:tc>
      </w:tr>
    </w:tbl>
    <w:p w14:paraId="48173E4B" w14:textId="77777777" w:rsidR="00A037D5" w:rsidRDefault="00A037D5"/>
    <w:p w14:paraId="3EBDA9C0" w14:textId="77777777" w:rsidR="00BD5CE0" w:rsidRDefault="00BD5CE0"/>
    <w:p w14:paraId="0D25F0D0" w14:textId="77777777" w:rsidR="00BD5CE0" w:rsidRDefault="00BD5CE0"/>
    <w:p w14:paraId="039408AC" w14:textId="77777777" w:rsidR="00BD5CE0" w:rsidRDefault="00BD5CE0"/>
    <w:p w14:paraId="611D6F4C" w14:textId="77777777" w:rsidR="00BD5CE0" w:rsidRDefault="00BD5CE0"/>
    <w:p w14:paraId="41439505" w14:textId="77777777" w:rsidR="00BD5CE0" w:rsidRDefault="00BD5CE0"/>
    <w:p w14:paraId="58B8B58F" w14:textId="77777777" w:rsidR="00BD5CE0" w:rsidRDefault="00BD5CE0"/>
    <w:p w14:paraId="411A197F" w14:textId="77777777" w:rsidR="00BD5CE0" w:rsidRDefault="00BD5CE0"/>
    <w:p w14:paraId="21510238" w14:textId="77777777" w:rsidR="00BD5CE0" w:rsidRDefault="00BD5CE0"/>
    <w:p w14:paraId="3BCED318" w14:textId="77777777" w:rsidR="00BD5CE0" w:rsidRDefault="00BD5CE0"/>
    <w:p w14:paraId="0903D694" w14:textId="77777777" w:rsidR="002B48BE" w:rsidRDefault="002B48BE"/>
    <w:p w14:paraId="088514C4" w14:textId="77777777" w:rsidR="00BD5CE0" w:rsidRPr="005A0260" w:rsidRDefault="00BD5CE0" w:rsidP="00BD5CE0">
      <w:pPr>
        <w:rPr>
          <w:b/>
          <w:color w:val="FF0000"/>
          <w:sz w:val="32"/>
        </w:rPr>
      </w:pPr>
      <w:r w:rsidRPr="005A0260">
        <w:rPr>
          <w:b/>
          <w:color w:val="FF0000"/>
          <w:sz w:val="32"/>
        </w:rPr>
        <w:lastRenderedPageBreak/>
        <w:t xml:space="preserve">To be completed by ROCTA </w:t>
      </w:r>
    </w:p>
    <w:p w14:paraId="747A5CE5" w14:textId="77777777" w:rsidR="00BD5CE0" w:rsidRDefault="00BD5CE0" w:rsidP="00BD5CE0"/>
    <w:tbl>
      <w:tblPr>
        <w:tblW w:w="975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6804"/>
      </w:tblGrid>
      <w:tr w:rsidR="00BD5CE0" w14:paraId="6E87667D" w14:textId="77777777" w:rsidTr="00E9032F">
        <w:tc>
          <w:tcPr>
            <w:tcW w:w="9753" w:type="dxa"/>
            <w:gridSpan w:val="2"/>
            <w:shd w:val="clear" w:color="auto" w:fill="1F4E79"/>
          </w:tcPr>
          <w:p w14:paraId="154AB827" w14:textId="77777777" w:rsidR="00BD5CE0" w:rsidRDefault="00BD5CE0" w:rsidP="003B583A">
            <w:r>
              <w:rPr>
                <w:b/>
                <w:color w:val="FFFFFF"/>
                <w:sz w:val="32"/>
              </w:rPr>
              <w:t xml:space="preserve">Initial Assessment </w:t>
            </w:r>
          </w:p>
        </w:tc>
      </w:tr>
      <w:tr w:rsidR="00BD5CE0" w14:paraId="1EFDFD88" w14:textId="77777777" w:rsidTr="00E9032F">
        <w:trPr>
          <w:trHeight w:val="525"/>
        </w:trPr>
        <w:tc>
          <w:tcPr>
            <w:tcW w:w="2949" w:type="dxa"/>
            <w:shd w:val="clear" w:color="auto" w:fill="auto"/>
            <w:vAlign w:val="center"/>
          </w:tcPr>
          <w:p w14:paraId="5B73BDB3" w14:textId="77777777" w:rsidR="00BD5CE0" w:rsidRDefault="00BD5CE0" w:rsidP="003B583A">
            <w:pPr>
              <w:jc w:val="left"/>
            </w:pPr>
            <w:r>
              <w:t xml:space="preserve">Date of Assessment </w:t>
            </w:r>
          </w:p>
        </w:tc>
        <w:tc>
          <w:tcPr>
            <w:tcW w:w="6804" w:type="dxa"/>
            <w:shd w:val="clear" w:color="auto" w:fill="auto"/>
            <w:vAlign w:val="center"/>
          </w:tcPr>
          <w:p w14:paraId="02415246" w14:textId="77777777" w:rsidR="00BD5CE0" w:rsidRDefault="00BD5CE0" w:rsidP="003B583A">
            <w:pPr>
              <w:jc w:val="left"/>
            </w:pPr>
            <w:r w:rsidRPr="00745997">
              <w:rPr>
                <w:rFonts w:cs="Arial"/>
                <w:color w:val="B2A1C7"/>
              </w:rPr>
              <w:t>(Date the assessment is completed)</w:t>
            </w:r>
            <w:r>
              <w:t xml:space="preserve"> </w:t>
            </w:r>
          </w:p>
        </w:tc>
      </w:tr>
      <w:tr w:rsidR="00BD5CE0" w14:paraId="0141D188" w14:textId="77777777" w:rsidTr="00E9032F">
        <w:trPr>
          <w:trHeight w:val="659"/>
        </w:trPr>
        <w:tc>
          <w:tcPr>
            <w:tcW w:w="2949" w:type="dxa"/>
            <w:shd w:val="clear" w:color="auto" w:fill="auto"/>
            <w:vAlign w:val="center"/>
          </w:tcPr>
          <w:p w14:paraId="10F4036F" w14:textId="77777777" w:rsidR="00BD5CE0" w:rsidRDefault="00BD5CE0" w:rsidP="003B583A">
            <w:pPr>
              <w:jc w:val="left"/>
            </w:pPr>
            <w:r>
              <w:t>Assessment completed by:</w:t>
            </w:r>
          </w:p>
        </w:tc>
        <w:tc>
          <w:tcPr>
            <w:tcW w:w="6804" w:type="dxa"/>
            <w:shd w:val="clear" w:color="auto" w:fill="auto"/>
            <w:vAlign w:val="center"/>
          </w:tcPr>
          <w:p w14:paraId="7C346634" w14:textId="77777777" w:rsidR="00BD5CE0" w:rsidRDefault="00BD5CE0" w:rsidP="003B583A">
            <w:pPr>
              <w:jc w:val="left"/>
            </w:pPr>
          </w:p>
        </w:tc>
      </w:tr>
      <w:tr w:rsidR="00BD5CE0" w14:paraId="6C4A73D5" w14:textId="77777777" w:rsidTr="00E9032F">
        <w:trPr>
          <w:trHeight w:val="525"/>
        </w:trPr>
        <w:tc>
          <w:tcPr>
            <w:tcW w:w="2949" w:type="dxa"/>
            <w:shd w:val="clear" w:color="auto" w:fill="auto"/>
            <w:vAlign w:val="center"/>
          </w:tcPr>
          <w:p w14:paraId="550FEC9A" w14:textId="77777777" w:rsidR="00BD5CE0" w:rsidRDefault="00BD5CE0" w:rsidP="00E9032F">
            <w:pPr>
              <w:jc w:val="left"/>
            </w:pPr>
            <w:r>
              <w:t xml:space="preserve">OCG </w:t>
            </w:r>
            <w:r w:rsidR="00E9032F">
              <w:t>Transferred</w:t>
            </w:r>
          </w:p>
        </w:tc>
        <w:tc>
          <w:tcPr>
            <w:tcW w:w="6804" w:type="dxa"/>
            <w:shd w:val="clear" w:color="auto" w:fill="auto"/>
            <w:vAlign w:val="center"/>
          </w:tcPr>
          <w:p w14:paraId="5EF4B180" w14:textId="77777777" w:rsidR="00BD5CE0" w:rsidRDefault="00BD5CE0" w:rsidP="003B583A">
            <w:pPr>
              <w:jc w:val="left"/>
            </w:pPr>
            <w:r>
              <w:t xml:space="preserve">Yes / No </w:t>
            </w:r>
          </w:p>
        </w:tc>
      </w:tr>
    </w:tbl>
    <w:p w14:paraId="7F4AA7A3" w14:textId="77777777" w:rsidR="00BD5CE0" w:rsidRDefault="00BD5CE0" w:rsidP="00BD5CE0"/>
    <w:p w14:paraId="6E0E22C1" w14:textId="77777777" w:rsidR="00BD5CE0" w:rsidRDefault="00BD5CE0" w:rsidP="00E9032F">
      <w:pPr>
        <w:pBdr>
          <w:top w:val="single" w:sz="4" w:space="1" w:color="auto"/>
          <w:left w:val="single" w:sz="4" w:space="4" w:color="auto"/>
          <w:bottom w:val="single" w:sz="4" w:space="18" w:color="auto"/>
          <w:right w:val="single" w:sz="4" w:space="28" w:color="auto"/>
        </w:pBdr>
        <w:tabs>
          <w:tab w:val="left" w:pos="1260"/>
          <w:tab w:val="left" w:pos="4410"/>
          <w:tab w:val="left" w:pos="5760"/>
          <w:tab w:val="right" w:pos="9540"/>
        </w:tabs>
        <w:rPr>
          <w:rFonts w:ascii="Calibri" w:hAnsi="Calibri"/>
          <w:sz w:val="16"/>
          <w:szCs w:val="16"/>
        </w:rPr>
      </w:pPr>
      <w:r w:rsidRPr="00690981">
        <w:rPr>
          <w:rFonts w:ascii="Calibri" w:hAnsi="Calibri"/>
          <w:sz w:val="16"/>
          <w:szCs w:val="16"/>
        </w:rPr>
        <w:t>The ‘probability yardstick’ (as defined by the Professional Head of Intelligence Assessment) has been used to ensure consistency across the different threats and themes when assessing probability. The following defines the probability ranges considered when such language is used:</w:t>
      </w:r>
    </w:p>
    <w:p w14:paraId="2F5840C6" w14:textId="77777777" w:rsidR="00BD5CE0" w:rsidRPr="00690981" w:rsidRDefault="00BD5CE0" w:rsidP="00E9032F">
      <w:pPr>
        <w:pBdr>
          <w:top w:val="single" w:sz="4" w:space="1" w:color="auto"/>
          <w:left w:val="single" w:sz="4" w:space="4" w:color="auto"/>
          <w:bottom w:val="single" w:sz="4" w:space="18" w:color="auto"/>
          <w:right w:val="single" w:sz="4" w:space="28" w:color="auto"/>
        </w:pBdr>
        <w:tabs>
          <w:tab w:val="left" w:pos="1260"/>
          <w:tab w:val="left" w:pos="4410"/>
          <w:tab w:val="left" w:pos="5760"/>
          <w:tab w:val="right" w:pos="9540"/>
        </w:tabs>
        <w:rPr>
          <w:rFonts w:ascii="Calibri" w:hAnsi="Calibri"/>
          <w:sz w:val="16"/>
          <w:szCs w:val="16"/>
        </w:rPr>
      </w:pPr>
      <w:r w:rsidRPr="00E00BAA">
        <w:rPr>
          <w:noProof/>
          <w:lang w:eastAsia="en-GB"/>
        </w:rPr>
        <w:drawing>
          <wp:inline distT="0" distB="0" distL="0" distR="0" wp14:anchorId="55A541CB" wp14:editId="3FD9DE9D">
            <wp:extent cx="5731510" cy="662056"/>
            <wp:effectExtent l="0" t="0" r="254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62056"/>
                    </a:xfrm>
                    <a:prstGeom prst="rect">
                      <a:avLst/>
                    </a:prstGeom>
                    <a:noFill/>
                    <a:ln>
                      <a:noFill/>
                    </a:ln>
                  </pic:spPr>
                </pic:pic>
              </a:graphicData>
            </a:graphic>
          </wp:inline>
        </w:drawing>
      </w:r>
    </w:p>
    <w:p w14:paraId="67B9ACBE" w14:textId="77777777" w:rsidR="00BD5CE0" w:rsidRDefault="00BD5CE0"/>
    <w:tbl>
      <w:tblPr>
        <w:tblW w:w="97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0"/>
      </w:tblGrid>
      <w:tr w:rsidR="00CB0F09" w14:paraId="74D01E11" w14:textId="77777777" w:rsidTr="003B583A">
        <w:tc>
          <w:tcPr>
            <w:tcW w:w="9770" w:type="dxa"/>
            <w:shd w:val="clear" w:color="auto" w:fill="365F91"/>
          </w:tcPr>
          <w:p w14:paraId="5924D36F" w14:textId="77777777" w:rsidR="00CB0F09" w:rsidRPr="00EA128F" w:rsidRDefault="00CB0F09" w:rsidP="00CB0F09">
            <w:pPr>
              <w:rPr>
                <w:color w:val="FFFFFF"/>
                <w:sz w:val="32"/>
                <w:szCs w:val="32"/>
              </w:rPr>
            </w:pPr>
            <w:r>
              <w:rPr>
                <w:rFonts w:cs="Arial"/>
                <w:b/>
                <w:color w:val="FFFFFF"/>
                <w:sz w:val="32"/>
                <w:szCs w:val="32"/>
              </w:rPr>
              <w:t>ROCTA Assessment</w:t>
            </w:r>
            <w:r w:rsidRPr="00EA128F">
              <w:rPr>
                <w:rFonts w:cs="Arial"/>
                <w:b/>
                <w:color w:val="FFFFFF"/>
                <w:sz w:val="32"/>
                <w:szCs w:val="32"/>
              </w:rPr>
              <w:t xml:space="preserve"> </w:t>
            </w:r>
          </w:p>
        </w:tc>
      </w:tr>
      <w:tr w:rsidR="00CB0F09" w14:paraId="7AD80A6F" w14:textId="77777777" w:rsidTr="003B583A">
        <w:tc>
          <w:tcPr>
            <w:tcW w:w="9770" w:type="dxa"/>
            <w:tcBorders>
              <w:bottom w:val="nil"/>
            </w:tcBorders>
            <w:shd w:val="clear" w:color="auto" w:fill="auto"/>
          </w:tcPr>
          <w:p w14:paraId="6F1E5CB9" w14:textId="77777777" w:rsidR="00CB0F09" w:rsidRDefault="00CB0F09" w:rsidP="003B583A">
            <w:r>
              <w:t xml:space="preserve"> </w:t>
            </w:r>
          </w:p>
        </w:tc>
      </w:tr>
      <w:tr w:rsidR="00CB0F09" w14:paraId="407D689F" w14:textId="77777777" w:rsidTr="003B583A">
        <w:trPr>
          <w:trHeight w:val="5911"/>
        </w:trPr>
        <w:tc>
          <w:tcPr>
            <w:tcW w:w="9770" w:type="dxa"/>
            <w:tcBorders>
              <w:top w:val="nil"/>
              <w:left w:val="single" w:sz="4" w:space="0" w:color="auto"/>
              <w:bottom w:val="nil"/>
              <w:right w:val="single" w:sz="4" w:space="0" w:color="auto"/>
            </w:tcBorders>
            <w:shd w:val="clear" w:color="auto" w:fill="auto"/>
          </w:tcPr>
          <w:p w14:paraId="4D152D73" w14:textId="77777777" w:rsidR="00CB0F09" w:rsidRPr="001A3B06" w:rsidRDefault="00CB0F09" w:rsidP="003B583A">
            <w:pPr>
              <w:jc w:val="left"/>
            </w:pPr>
          </w:p>
        </w:tc>
      </w:tr>
      <w:tr w:rsidR="00CB0F09" w14:paraId="236CC478" w14:textId="77777777" w:rsidTr="003B583A">
        <w:trPr>
          <w:trHeight w:val="511"/>
        </w:trPr>
        <w:tc>
          <w:tcPr>
            <w:tcW w:w="9770" w:type="dxa"/>
            <w:shd w:val="clear" w:color="auto" w:fill="auto"/>
          </w:tcPr>
          <w:p w14:paraId="26237F6B" w14:textId="77777777" w:rsidR="00CB0F09" w:rsidRDefault="00CB0F09" w:rsidP="003B583A"/>
          <w:p w14:paraId="3ADBF5AD" w14:textId="77777777" w:rsidR="00CB0F09" w:rsidRDefault="00CB0F09" w:rsidP="003B583A">
            <w:r>
              <w:t xml:space="preserve">Signed </w:t>
            </w:r>
            <w:proofErr w:type="gramStart"/>
            <w:r>
              <w:t>Off :</w:t>
            </w:r>
            <w:proofErr w:type="gramEnd"/>
            <w:r>
              <w:t xml:space="preserve">                                                                                (ROCTA Manager)</w:t>
            </w:r>
          </w:p>
        </w:tc>
      </w:tr>
    </w:tbl>
    <w:p w14:paraId="1EB9E22C" w14:textId="77777777" w:rsidR="00DB1EF0" w:rsidRDefault="00DB1EF0"/>
    <w:p w14:paraId="5C267CC3" w14:textId="77777777" w:rsidR="00963DF9" w:rsidRDefault="00963DF9"/>
    <w:sectPr w:rsidR="00963DF9">
      <w:headerReference w:type="default" r:id="rId11"/>
      <w:footerReference w:type="default" r:id="rId12"/>
      <w:pgSz w:w="11906" w:h="16838"/>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AA9A" w14:textId="77777777" w:rsidR="00B30778" w:rsidRDefault="00B30778" w:rsidP="00384A88">
      <w:r>
        <w:separator/>
      </w:r>
    </w:p>
  </w:endnote>
  <w:endnote w:type="continuationSeparator" w:id="0">
    <w:p w14:paraId="58CC18D8" w14:textId="77777777" w:rsidR="00B30778" w:rsidRDefault="00B30778" w:rsidP="0038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1AC6" w14:textId="77777777" w:rsidR="002B48BE" w:rsidRDefault="002B48BE" w:rsidP="002B48BE">
    <w:pPr>
      <w:pStyle w:val="Footer"/>
      <w:jc w:val="center"/>
      <w:rPr>
        <w:rFonts w:cs="Arial"/>
        <w:b/>
        <w:sz w:val="20"/>
        <w:szCs w:val="20"/>
      </w:rPr>
    </w:pPr>
    <w:r w:rsidRPr="002B6E74">
      <w:rPr>
        <w:rFonts w:cs="Arial"/>
        <w:b/>
        <w:sz w:val="20"/>
        <w:szCs w:val="20"/>
      </w:rPr>
      <w:t>Please return to SWROCTA@avonandsomerset.police.uk once complete.</w:t>
    </w:r>
  </w:p>
  <w:p w14:paraId="09A43F76" w14:textId="77777777" w:rsidR="002B48BE" w:rsidRPr="002B6E74" w:rsidRDefault="002B48BE" w:rsidP="002B48BE">
    <w:pPr>
      <w:pStyle w:val="Footer"/>
      <w:jc w:val="center"/>
      <w:rPr>
        <w:rFonts w:cs="Arial"/>
        <w:b/>
        <w:sz w:val="20"/>
        <w:szCs w:val="20"/>
      </w:rPr>
    </w:pPr>
  </w:p>
  <w:p w14:paraId="1C100080" w14:textId="77777777" w:rsidR="00122BD4" w:rsidRPr="00536FE3" w:rsidRDefault="00536FE3" w:rsidP="00536FE3">
    <w:pPr>
      <w:pStyle w:val="Footer"/>
      <w:jc w:val="center"/>
      <w:rPr>
        <w:sz w:val="18"/>
      </w:rPr>
    </w:pPr>
    <w:r>
      <w:rPr>
        <w:sz w:val="18"/>
      </w:rPr>
      <w:t xml:space="preserve">Page </w:t>
    </w:r>
    <w:r>
      <w:rPr>
        <w:b/>
        <w:bCs/>
        <w:sz w:val="18"/>
      </w:rPr>
      <w:fldChar w:fldCharType="begin"/>
    </w:r>
    <w:r>
      <w:rPr>
        <w:b/>
        <w:bCs/>
        <w:sz w:val="18"/>
      </w:rPr>
      <w:instrText xml:space="preserve"> PAGE </w:instrText>
    </w:r>
    <w:r>
      <w:rPr>
        <w:b/>
        <w:bCs/>
        <w:sz w:val="18"/>
      </w:rPr>
      <w:fldChar w:fldCharType="separate"/>
    </w:r>
    <w:r w:rsidR="006F364B">
      <w:rPr>
        <w:b/>
        <w:bCs/>
        <w:noProof/>
        <w:sz w:val="18"/>
      </w:rPr>
      <w:t>1</w:t>
    </w:r>
    <w:r>
      <w:rPr>
        <w:b/>
        <w:bCs/>
        <w:sz w:val="18"/>
      </w:rPr>
      <w:fldChar w:fldCharType="end"/>
    </w:r>
    <w:r>
      <w:rPr>
        <w:sz w:val="18"/>
      </w:rPr>
      <w:t xml:space="preserve"> of </w:t>
    </w:r>
    <w:r>
      <w:rPr>
        <w:b/>
        <w:bCs/>
        <w:sz w:val="18"/>
      </w:rPr>
      <w:fldChar w:fldCharType="begin"/>
    </w:r>
    <w:r>
      <w:rPr>
        <w:b/>
        <w:bCs/>
        <w:sz w:val="18"/>
      </w:rPr>
      <w:instrText xml:space="preserve"> NUMPAGES  </w:instrText>
    </w:r>
    <w:r>
      <w:rPr>
        <w:b/>
        <w:bCs/>
        <w:sz w:val="18"/>
      </w:rPr>
      <w:fldChar w:fldCharType="separate"/>
    </w:r>
    <w:r w:rsidR="006F364B">
      <w:rPr>
        <w:b/>
        <w:bCs/>
        <w:noProof/>
        <w:sz w:val="18"/>
      </w:rPr>
      <w:t>2</w:t>
    </w:r>
    <w:r>
      <w:rPr>
        <w:b/>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64670" w14:textId="77777777" w:rsidR="00B30778" w:rsidRDefault="00B30778" w:rsidP="00384A88">
      <w:r>
        <w:separator/>
      </w:r>
    </w:p>
  </w:footnote>
  <w:footnote w:type="continuationSeparator" w:id="0">
    <w:p w14:paraId="39D40EAD" w14:textId="77777777" w:rsidR="00B30778" w:rsidRDefault="00B30778" w:rsidP="00384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EF2F" w14:textId="77777777" w:rsidR="00384A88" w:rsidRDefault="00384A88" w:rsidP="00384A88">
    <w:pPr>
      <w:pStyle w:val="Header"/>
      <w:jc w:val="center"/>
      <w:rPr>
        <w:rFonts w:cs="Arial"/>
        <w:b/>
        <w:color w:val="FF0000"/>
      </w:rPr>
    </w:pPr>
    <w:r>
      <w:rPr>
        <w:rFonts w:cs="Arial"/>
        <w:b/>
        <w:color w:val="FF0000"/>
      </w:rPr>
      <w:t>OFFICIAL SENSITIVE</w:t>
    </w:r>
    <w:r w:rsidRPr="00D12130">
      <w:rPr>
        <w:rFonts w:cs="Arial"/>
        <w:b/>
        <w:color w:val="FF0000"/>
      </w:rPr>
      <w:t xml:space="preserve"> – When Complete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45B7"/>
    <w:multiLevelType w:val="hybridMultilevel"/>
    <w:tmpl w:val="74B02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445476"/>
    <w:multiLevelType w:val="hybridMultilevel"/>
    <w:tmpl w:val="EDD81162"/>
    <w:lvl w:ilvl="0" w:tplc="A01AA02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5300422">
    <w:abstractNumId w:val="1"/>
  </w:num>
  <w:num w:numId="2" w16cid:durableId="153900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857"/>
    <w:rsid w:val="0005237C"/>
    <w:rsid w:val="00052A30"/>
    <w:rsid w:val="00062471"/>
    <w:rsid w:val="000B2B6B"/>
    <w:rsid w:val="000D1435"/>
    <w:rsid w:val="00122BD4"/>
    <w:rsid w:val="00125245"/>
    <w:rsid w:val="00125911"/>
    <w:rsid w:val="00141903"/>
    <w:rsid w:val="0017792F"/>
    <w:rsid w:val="001B44B6"/>
    <w:rsid w:val="001B634F"/>
    <w:rsid w:val="001F00CE"/>
    <w:rsid w:val="00206121"/>
    <w:rsid w:val="0026386B"/>
    <w:rsid w:val="002A39F8"/>
    <w:rsid w:val="002B48BE"/>
    <w:rsid w:val="002D6C01"/>
    <w:rsid w:val="002D6D29"/>
    <w:rsid w:val="002E0857"/>
    <w:rsid w:val="0035539E"/>
    <w:rsid w:val="003671FA"/>
    <w:rsid w:val="0037434B"/>
    <w:rsid w:val="00374857"/>
    <w:rsid w:val="00384A88"/>
    <w:rsid w:val="003A53A2"/>
    <w:rsid w:val="003E107A"/>
    <w:rsid w:val="00407690"/>
    <w:rsid w:val="004A087F"/>
    <w:rsid w:val="004C2BEA"/>
    <w:rsid w:val="004C52AC"/>
    <w:rsid w:val="004F3D69"/>
    <w:rsid w:val="004F5F4B"/>
    <w:rsid w:val="005018F4"/>
    <w:rsid w:val="00502FFC"/>
    <w:rsid w:val="0053058C"/>
    <w:rsid w:val="00536FE3"/>
    <w:rsid w:val="005A05F1"/>
    <w:rsid w:val="00603350"/>
    <w:rsid w:val="00625042"/>
    <w:rsid w:val="00625493"/>
    <w:rsid w:val="00660292"/>
    <w:rsid w:val="006C3C0D"/>
    <w:rsid w:val="006E163C"/>
    <w:rsid w:val="006F364B"/>
    <w:rsid w:val="00735B4F"/>
    <w:rsid w:val="00742876"/>
    <w:rsid w:val="00745997"/>
    <w:rsid w:val="007552BB"/>
    <w:rsid w:val="00805BC5"/>
    <w:rsid w:val="0084072D"/>
    <w:rsid w:val="00883191"/>
    <w:rsid w:val="008960FC"/>
    <w:rsid w:val="008A46B2"/>
    <w:rsid w:val="008B5752"/>
    <w:rsid w:val="00937FE9"/>
    <w:rsid w:val="00963DF9"/>
    <w:rsid w:val="00965F26"/>
    <w:rsid w:val="009758A7"/>
    <w:rsid w:val="00A03646"/>
    <w:rsid w:val="00A037D5"/>
    <w:rsid w:val="00A15B4F"/>
    <w:rsid w:val="00A82A0F"/>
    <w:rsid w:val="00AC2D18"/>
    <w:rsid w:val="00B117FB"/>
    <w:rsid w:val="00B20CC1"/>
    <w:rsid w:val="00B30778"/>
    <w:rsid w:val="00B82121"/>
    <w:rsid w:val="00B949BA"/>
    <w:rsid w:val="00B95DE4"/>
    <w:rsid w:val="00B96696"/>
    <w:rsid w:val="00BA4094"/>
    <w:rsid w:val="00BB0CF0"/>
    <w:rsid w:val="00BC0FC4"/>
    <w:rsid w:val="00BD5CE0"/>
    <w:rsid w:val="00C601CE"/>
    <w:rsid w:val="00C61B18"/>
    <w:rsid w:val="00C82D2E"/>
    <w:rsid w:val="00CB0F09"/>
    <w:rsid w:val="00CC6C30"/>
    <w:rsid w:val="00D16EC9"/>
    <w:rsid w:val="00D20D9F"/>
    <w:rsid w:val="00D84BBE"/>
    <w:rsid w:val="00DA6E17"/>
    <w:rsid w:val="00DB1EF0"/>
    <w:rsid w:val="00E102CD"/>
    <w:rsid w:val="00E44848"/>
    <w:rsid w:val="00E45A32"/>
    <w:rsid w:val="00E60F80"/>
    <w:rsid w:val="00E6242F"/>
    <w:rsid w:val="00E670A6"/>
    <w:rsid w:val="00E86694"/>
    <w:rsid w:val="00E9032F"/>
    <w:rsid w:val="00EC2813"/>
    <w:rsid w:val="00EC39F8"/>
    <w:rsid w:val="00EC7F4D"/>
    <w:rsid w:val="00EE6E31"/>
    <w:rsid w:val="00EE75BC"/>
    <w:rsid w:val="00F055C5"/>
    <w:rsid w:val="00F401F0"/>
    <w:rsid w:val="00F841AD"/>
    <w:rsid w:val="00F950A2"/>
    <w:rsid w:val="00FB6686"/>
    <w:rsid w:val="00FC48C0"/>
    <w:rsid w:val="00FE6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62BA4901"/>
  <w15:docId w15:val="{CC2EC4FA-3AB4-4995-8672-824C3EF93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4"/>
      <w:szCs w:val="24"/>
      <w:lang w:eastAsia="en-US"/>
    </w:rPr>
  </w:style>
  <w:style w:type="paragraph" w:styleId="Heading2">
    <w:name w:val="heading 2"/>
    <w:basedOn w:val="Normal"/>
    <w:next w:val="Normal"/>
    <w:link w:val="Heading2Char"/>
    <w:qFormat/>
    <w:rsid w:val="0035539E"/>
    <w:pPr>
      <w:spacing w:before="40" w:after="40"/>
      <w:jc w:val="left"/>
      <w:outlineLvl w:val="1"/>
    </w:pPr>
    <w:rPr>
      <w:rFonts w:cs="Arial"/>
      <w:color w:val="FFFFFF"/>
      <w:lang w:val="en-US"/>
    </w:rPr>
  </w:style>
  <w:style w:type="paragraph" w:styleId="Heading3">
    <w:name w:val="heading 3"/>
    <w:basedOn w:val="Normal"/>
    <w:next w:val="Normal"/>
    <w:link w:val="Heading3Char"/>
    <w:qFormat/>
    <w:rsid w:val="0035539E"/>
    <w:pPr>
      <w:spacing w:before="20" w:after="20"/>
      <w:jc w:val="left"/>
      <w:outlineLvl w:val="2"/>
    </w:pPr>
    <w:rPr>
      <w:rFonts w:cs="Arial"/>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4A88"/>
    <w:pPr>
      <w:tabs>
        <w:tab w:val="center" w:pos="4513"/>
        <w:tab w:val="right" w:pos="9026"/>
      </w:tabs>
    </w:pPr>
  </w:style>
  <w:style w:type="character" w:customStyle="1" w:styleId="HeaderChar">
    <w:name w:val="Header Char"/>
    <w:link w:val="Header"/>
    <w:uiPriority w:val="99"/>
    <w:rsid w:val="00384A88"/>
    <w:rPr>
      <w:rFonts w:ascii="Arial" w:hAnsi="Arial"/>
      <w:sz w:val="24"/>
      <w:szCs w:val="24"/>
      <w:lang w:eastAsia="en-US"/>
    </w:rPr>
  </w:style>
  <w:style w:type="paragraph" w:styleId="Footer">
    <w:name w:val="footer"/>
    <w:basedOn w:val="Normal"/>
    <w:link w:val="FooterChar"/>
    <w:uiPriority w:val="99"/>
    <w:rsid w:val="00384A88"/>
    <w:pPr>
      <w:tabs>
        <w:tab w:val="center" w:pos="4513"/>
        <w:tab w:val="right" w:pos="9026"/>
      </w:tabs>
    </w:pPr>
  </w:style>
  <w:style w:type="character" w:customStyle="1" w:styleId="FooterChar">
    <w:name w:val="Footer Char"/>
    <w:link w:val="Footer"/>
    <w:uiPriority w:val="99"/>
    <w:rsid w:val="00384A88"/>
    <w:rPr>
      <w:rFonts w:ascii="Arial" w:hAnsi="Arial"/>
      <w:sz w:val="24"/>
      <w:szCs w:val="24"/>
      <w:lang w:eastAsia="en-US"/>
    </w:rPr>
  </w:style>
  <w:style w:type="paragraph" w:styleId="BalloonText">
    <w:name w:val="Balloon Text"/>
    <w:basedOn w:val="Normal"/>
    <w:link w:val="BalloonTextChar"/>
    <w:rsid w:val="00384A88"/>
    <w:rPr>
      <w:rFonts w:ascii="Tahoma" w:hAnsi="Tahoma" w:cs="Tahoma"/>
      <w:sz w:val="16"/>
      <w:szCs w:val="16"/>
    </w:rPr>
  </w:style>
  <w:style w:type="character" w:customStyle="1" w:styleId="BalloonTextChar">
    <w:name w:val="Balloon Text Char"/>
    <w:link w:val="BalloonText"/>
    <w:rsid w:val="00384A88"/>
    <w:rPr>
      <w:rFonts w:ascii="Tahoma" w:hAnsi="Tahoma" w:cs="Tahoma"/>
      <w:sz w:val="16"/>
      <w:szCs w:val="16"/>
      <w:lang w:eastAsia="en-US"/>
    </w:rPr>
  </w:style>
  <w:style w:type="character" w:styleId="CommentReference">
    <w:name w:val="annotation reference"/>
    <w:rsid w:val="00A82A0F"/>
    <w:rPr>
      <w:sz w:val="16"/>
      <w:szCs w:val="16"/>
    </w:rPr>
  </w:style>
  <w:style w:type="paragraph" w:styleId="CommentText">
    <w:name w:val="annotation text"/>
    <w:basedOn w:val="Normal"/>
    <w:link w:val="CommentTextChar"/>
    <w:rsid w:val="00A82A0F"/>
    <w:rPr>
      <w:sz w:val="20"/>
      <w:szCs w:val="20"/>
    </w:rPr>
  </w:style>
  <w:style w:type="character" w:customStyle="1" w:styleId="CommentTextChar">
    <w:name w:val="Comment Text Char"/>
    <w:link w:val="CommentText"/>
    <w:rsid w:val="00A82A0F"/>
    <w:rPr>
      <w:rFonts w:ascii="Arial" w:hAnsi="Arial"/>
      <w:lang w:eastAsia="en-US"/>
    </w:rPr>
  </w:style>
  <w:style w:type="paragraph" w:styleId="CommentSubject">
    <w:name w:val="annotation subject"/>
    <w:basedOn w:val="CommentText"/>
    <w:next w:val="CommentText"/>
    <w:link w:val="CommentSubjectChar"/>
    <w:rsid w:val="00A82A0F"/>
    <w:rPr>
      <w:b/>
      <w:bCs/>
    </w:rPr>
  </w:style>
  <w:style w:type="character" w:customStyle="1" w:styleId="CommentSubjectChar">
    <w:name w:val="Comment Subject Char"/>
    <w:link w:val="CommentSubject"/>
    <w:rsid w:val="00A82A0F"/>
    <w:rPr>
      <w:rFonts w:ascii="Arial" w:hAnsi="Arial"/>
      <w:b/>
      <w:bCs/>
      <w:lang w:eastAsia="en-US"/>
    </w:rPr>
  </w:style>
  <w:style w:type="character" w:customStyle="1" w:styleId="Heading2Char">
    <w:name w:val="Heading 2 Char"/>
    <w:link w:val="Heading2"/>
    <w:rsid w:val="0035539E"/>
    <w:rPr>
      <w:rFonts w:ascii="Arial" w:hAnsi="Arial" w:cs="Arial"/>
      <w:color w:val="FFFFFF"/>
      <w:sz w:val="24"/>
      <w:szCs w:val="24"/>
      <w:lang w:val="en-US" w:eastAsia="en-US"/>
    </w:rPr>
  </w:style>
  <w:style w:type="character" w:customStyle="1" w:styleId="Heading3Char">
    <w:name w:val="Heading 3 Char"/>
    <w:link w:val="Heading3"/>
    <w:rsid w:val="0035539E"/>
    <w:rPr>
      <w:rFonts w:ascii="Arial" w:hAnsi="Arial" w:cs="Arial"/>
      <w:i/>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388071">
      <w:bodyDiv w:val="1"/>
      <w:marLeft w:val="0"/>
      <w:marRight w:val="0"/>
      <w:marTop w:val="0"/>
      <w:marBottom w:val="0"/>
      <w:divBdr>
        <w:top w:val="none" w:sz="0" w:space="0" w:color="auto"/>
        <w:left w:val="none" w:sz="0" w:space="0" w:color="auto"/>
        <w:bottom w:val="none" w:sz="0" w:space="0" w:color="auto"/>
        <w:right w:val="none" w:sz="0" w:space="0" w:color="auto"/>
      </w:divBdr>
    </w:div>
    <w:div w:id="15203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png@01D57373.413519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953D0-E5E8-477D-8C58-A3B72632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137</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Avon and Somerset Constabulary</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Rogers</dc:creator>
  <cp:lastModifiedBy>Benjamin Cockrem</cp:lastModifiedBy>
  <cp:revision>3</cp:revision>
  <cp:lastPrinted>2017-12-15T10:03:00Z</cp:lastPrinted>
  <dcterms:created xsi:type="dcterms:W3CDTF">2021-10-07T13:37:00Z</dcterms:created>
  <dcterms:modified xsi:type="dcterms:W3CDTF">2024-04-17T14:29:00Z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0ff4392e-893c-430b-a3e2-624668077ac0</vt:lpwstr>
  </property>
  <property fmtid="{D5CDD505-2E9C-101B-9397-08002B2CF9AE}" pid="3" name="Classification">
    <vt:lpwstr>OFFICIAL</vt:lpwstr>
  </property>
  <property fmtid="{D5CDD505-2E9C-101B-9397-08002B2CF9AE}" pid="4" name="Visibility">
    <vt:lpwstr>NOT VISIBLE</vt:lpwstr>
  </property>
  <property fmtid="{D5CDD505-2E9C-101B-9397-08002B2CF9AE}" pid="5" name="MSIP_Label_d930e673-2975-4bc2-9965-65727a5899c8_Enabled">
    <vt:lpwstr>true</vt:lpwstr>
  </property>
  <property fmtid="{D5CDD505-2E9C-101B-9397-08002B2CF9AE}" pid="6" name="MSIP_Label_d930e673-2975-4bc2-9965-65727a5899c8_SetDate">
    <vt:lpwstr>2024-04-17T14:29:36Z</vt:lpwstr>
  </property>
  <property fmtid="{D5CDD505-2E9C-101B-9397-08002B2CF9AE}" pid="7" name="MSIP_Label_d930e673-2975-4bc2-9965-65727a5899c8_Method">
    <vt:lpwstr>Standard</vt:lpwstr>
  </property>
  <property fmtid="{D5CDD505-2E9C-101B-9397-08002B2CF9AE}" pid="8" name="MSIP_Label_d930e673-2975-4bc2-9965-65727a5899c8_Name">
    <vt:lpwstr>OFFICIAL</vt:lpwstr>
  </property>
  <property fmtid="{D5CDD505-2E9C-101B-9397-08002B2CF9AE}" pid="9" name="MSIP_Label_d930e673-2975-4bc2-9965-65727a5899c8_SiteId">
    <vt:lpwstr>2d72816c-7e1f-41c0-a948-47a8870ff33a</vt:lpwstr>
  </property>
  <property fmtid="{D5CDD505-2E9C-101B-9397-08002B2CF9AE}" pid="10" name="MSIP_Label_d930e673-2975-4bc2-9965-65727a5899c8_ActionId">
    <vt:lpwstr>e537f1d7-4f2d-4c95-a19e-375e9b4e8fd6</vt:lpwstr>
  </property>
  <property fmtid="{D5CDD505-2E9C-101B-9397-08002B2CF9AE}" pid="11" name="MSIP_Label_d930e673-2975-4bc2-9965-65727a5899c8_ContentBits">
    <vt:lpwstr>0</vt:lpwstr>
  </property>
</Properties>
</file>